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to provide management information to CCS</w:t>
      </w:r>
      <w:r w:rsidDel="00000000" w:rsidR="00000000" w:rsidRPr="00000000">
        <w:rPr>
          <w:rtl w:val="0"/>
        </w:rPr>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r w:rsidDel="00000000" w:rsidR="00000000" w:rsidRPr="00000000">
        <w:rPr>
          <w:rtl w:val="0"/>
        </w:rPr>
      </w:r>
    </w:p>
    <w:p w:rsidR="00000000" w:rsidDel="00000000" w:rsidP="00000000" w:rsidRDefault="00000000" w:rsidRPr="00000000" w14:paraId="0000000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.3 immediately notify CCS of any changes to the details previously provided to CCS under this Paragraph 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CCS can use the Management Information</w:t>
      </w:r>
      <w:r w:rsidDel="00000000" w:rsidR="00000000" w:rsidRPr="00000000">
        <w:rPr>
          <w:rtl w:val="0"/>
        </w:rPr>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Paying the Management Charge</w:t>
      </w:r>
      <w:r w:rsidDel="00000000" w:rsidR="00000000" w:rsidRPr="00000000">
        <w:rPr>
          <w:rtl w:val="0"/>
        </w:rPr>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30">
      <w:pP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6.2   If an Audit reveals that the Supplier has not paid any amount equal to or </w:t>
      </w:r>
    </w:p>
    <w:p w:rsidR="00000000" w:rsidDel="00000000" w:rsidP="00000000" w:rsidRDefault="00000000" w:rsidRPr="00000000" w14:paraId="00000032">
      <w:pP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greater than:</w:t>
      </w:r>
    </w:p>
    <w:p w:rsidR="00000000" w:rsidDel="00000000" w:rsidP="00000000" w:rsidRDefault="00000000" w:rsidRPr="00000000" w14:paraId="00000033">
      <w:pPr>
        <w:tabs>
          <w:tab w:val="left" w:leader="none" w:pos="142"/>
          <w:tab w:val="left" w:leader="none" w:pos="1701"/>
        </w:tabs>
        <w:spacing w:before="120" w:lineRule="auto"/>
        <w:ind w:left="1693" w:hanging="700"/>
        <w:rPr>
          <w:rFonts w:ascii="Arial" w:cs="Arial" w:eastAsia="Arial" w:hAnsi="Arial"/>
          <w:smallCaps w:val="1"/>
          <w:sz w:val="24"/>
          <w:szCs w:val="24"/>
        </w:rPr>
      </w:pPr>
      <w:r w:rsidDel="00000000" w:rsidR="00000000" w:rsidRPr="00000000">
        <w:rPr>
          <w:rFonts w:ascii="Arial" w:cs="Arial" w:eastAsia="Arial" w:hAnsi="Arial"/>
          <w:smallCaps w:val="1"/>
          <w:sz w:val="24"/>
          <w:szCs w:val="24"/>
          <w:rtl w:val="0"/>
        </w:rPr>
        <w:t xml:space="preserve">6.2.1</w:t>
        <w:tab/>
      </w:r>
      <w:r w:rsidDel="00000000" w:rsidR="00000000" w:rsidRPr="00000000">
        <w:rPr>
          <w:rFonts w:ascii="Arial" w:cs="Arial" w:eastAsia="Arial" w:hAnsi="Arial"/>
          <w:sz w:val="24"/>
          <w:szCs w:val="24"/>
          <w:rtl w:val="0"/>
        </w:rPr>
        <w:t xml:space="preserve">one percent (1%) of the Management Charge due in respect of any one Contract Year or of any Call-Off Contract then, without prejudice to CCS’s other rights under this Framework Contract, the Supplier shall reimburse CCS its reasonable costs incurred in relation to the Audit; and</w:t>
      </w:r>
      <w:r w:rsidDel="00000000" w:rsidR="00000000" w:rsidRPr="00000000">
        <w:rPr>
          <w:rtl w:val="0"/>
        </w:rPr>
      </w:r>
    </w:p>
    <w:p w:rsidR="00000000" w:rsidDel="00000000" w:rsidP="00000000" w:rsidRDefault="00000000" w:rsidRPr="00000000" w14:paraId="00000034">
      <w:pPr>
        <w:tabs>
          <w:tab w:val="left" w:leader="none" w:pos="142"/>
          <w:tab w:val="left" w:leader="none" w:pos="1701"/>
        </w:tabs>
        <w:spacing w:before="120" w:lineRule="auto"/>
        <w:ind w:left="1701" w:hanging="73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6.1.2</w:t>
        <w:tab/>
      </w:r>
      <w:r w:rsidDel="00000000" w:rsidR="00000000" w:rsidRPr="00000000">
        <w:rPr>
          <w:rFonts w:ascii="Arial" w:cs="Arial" w:eastAsia="Arial" w:hAnsi="Arial"/>
          <w:sz w:val="24"/>
          <w:szCs w:val="24"/>
          <w:rtl w:val="0"/>
        </w:rPr>
        <w:t xml:space="preserve">five per cent (5%) of the Management Charge due in respect of any one Contract Year of this Framework Contract or of any Call-Off Contract then, without prejudice to CCS’s other rights under the Framework Contract, the supplier shall reimburse CCS its reasonable costs incurred in relation to the Audit and CCS shall be entitled to terminate this Framework Contract</w:t>
      </w:r>
    </w:p>
    <w:p w:rsidR="00000000" w:rsidDel="00000000" w:rsidP="00000000" w:rsidRDefault="00000000" w:rsidRPr="00000000" w14:paraId="00000035">
      <w:pPr>
        <w:tabs>
          <w:tab w:val="left" w:leader="none" w:pos="142"/>
        </w:tabs>
        <w:spacing w:before="120" w:lineRule="auto"/>
        <w:ind w:left="1701" w:hanging="73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6">
      <w:pPr>
        <w:tabs>
          <w:tab w:val="left" w:leader="none" w:pos="142"/>
        </w:tabs>
        <w:spacing w:before="120" w:lineRule="auto"/>
        <w:rPr>
          <w:rFonts w:ascii="Arial" w:cs="Arial" w:eastAsia="Arial" w:hAnsi="Arial"/>
          <w:b w:val="1"/>
          <w:smallCaps w:val="1"/>
          <w:color w:val="000000"/>
          <w:sz w:val="24"/>
          <w:szCs w:val="24"/>
        </w:rPr>
      </w:pPr>
      <w:r w:rsidDel="00000000" w:rsidR="00000000" w:rsidRPr="00000000">
        <w:rPr>
          <w:rFonts w:ascii="Arial" w:cs="Arial" w:eastAsia="Arial" w:hAnsi="Arial"/>
          <w:b w:val="1"/>
          <w:sz w:val="24"/>
          <w:szCs w:val="24"/>
          <w:rtl w:val="0"/>
        </w:rPr>
        <w:t xml:space="preserve">7.  </w:t>
      </w: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7.1 </w:t>
      </w: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7.2 </w:t>
      </w: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7.3 </w:t>
      </w: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sz w:val="24"/>
          <w:szCs w:val="24"/>
          <w:rtl w:val="0"/>
        </w:rPr>
        <w:t xml:space="preserve">7.4 </w:t>
      </w:r>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sz w:val="24"/>
          <w:szCs w:val="24"/>
          <w:rtl w:val="0"/>
        </w:rPr>
        <w:t xml:space="preserve">7.5 </w:t>
      </w:r>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tabs>
          <w:tab w:val="left" w:leader="none" w:pos="142"/>
        </w:tabs>
        <w:spacing w:before="120" w:lineRule="auto"/>
        <w:ind w:left="36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8. </w:t>
      </w: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8.1 </w:t>
      </w:r>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41">
      <w:pPr>
        <w:tabs>
          <w:tab w:val="left" w:leader="none"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8.1.1</w:t>
        <w:tab/>
      </w:r>
      <w:r w:rsidDel="00000000" w:rsidR="00000000" w:rsidRPr="00000000">
        <w:rPr>
          <w:rFonts w:ascii="Arial" w:cs="Arial" w:eastAsia="Arial" w:hAnsi="Arial"/>
          <w:sz w:val="24"/>
          <w:szCs w:val="24"/>
          <w:rtl w:val="0"/>
        </w:rPr>
        <w:t xml:space="preserve">charge and the Supplier shall pay a </w:t>
      </w:r>
      <w:r w:rsidDel="00000000" w:rsidR="00000000" w:rsidRPr="00000000">
        <w:rPr>
          <w:rFonts w:ascii="Arial" w:cs="Arial" w:eastAsia="Arial" w:hAnsi="Arial"/>
          <w:b w:val="1"/>
          <w:sz w:val="24"/>
          <w:szCs w:val="24"/>
          <w:rtl w:val="0"/>
        </w:rPr>
        <w:t xml:space="preserve">Default Management Charge</w:t>
      </w:r>
      <w:r w:rsidDel="00000000" w:rsidR="00000000" w:rsidRPr="00000000">
        <w:rPr>
          <w:rFonts w:ascii="Arial" w:cs="Arial" w:eastAsia="Arial" w:hAnsi="Arial"/>
          <w:sz w:val="24"/>
          <w:szCs w:val="24"/>
          <w:rtl w:val="0"/>
        </w:rPr>
        <w:t xml:space="preserve"> in respect of the Months in which the MI Default occurred and subsequent Months in which they continue, calculated in accordance with Paragraph 8.2.1 and/or</w:t>
      </w:r>
    </w:p>
    <w:p w:rsidR="00000000" w:rsidDel="00000000" w:rsidP="00000000" w:rsidRDefault="00000000" w:rsidRPr="00000000" w14:paraId="00000042">
      <w:pPr>
        <w:tabs>
          <w:tab w:val="left" w:leader="none"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z w:val="24"/>
          <w:szCs w:val="24"/>
          <w:rtl w:val="0"/>
        </w:rPr>
        <w:t xml:space="preserve">8.1.2 suspend the Supplier from the agreement until such time that deficient MI reports(s) are rectified; and/or</w:t>
      </w:r>
    </w:p>
    <w:p w:rsidR="00000000" w:rsidDel="00000000" w:rsidP="00000000" w:rsidRDefault="00000000" w:rsidRPr="00000000" w14:paraId="00000043">
      <w:pPr>
        <w:tabs>
          <w:tab w:val="left" w:leader="none" w:pos="1985"/>
        </w:tabs>
        <w:spacing w:before="120" w:lineRule="auto"/>
        <w:ind w:left="1693" w:hanging="70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8.1.3  terminate this Contract.  </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8.2 </w:t>
      </w:r>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6">
      <w:pPr>
        <w:tabs>
          <w:tab w:val="left" w:leader="none"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8.2.1</w:t>
        <w:tab/>
      </w:r>
      <w:r w:rsidDel="00000000" w:rsidR="00000000" w:rsidRPr="00000000">
        <w:rPr>
          <w:rFonts w:ascii="Arial" w:cs="Arial" w:eastAsia="Arial" w:hAnsi="Arial"/>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 </w:t>
      </w:r>
    </w:p>
    <w:p w:rsidR="00000000" w:rsidDel="00000000" w:rsidP="00000000" w:rsidRDefault="00000000" w:rsidRPr="00000000" w14:paraId="00000047">
      <w:pPr>
        <w:tabs>
          <w:tab w:val="left" w:leader="none"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z w:val="24"/>
          <w:szCs w:val="24"/>
          <w:rtl w:val="0"/>
        </w:rPr>
        <w:t xml:space="preserve">8.2.2 the sum of five hundred pounds (£500).</w:t>
      </w:r>
    </w:p>
    <w:p w:rsidR="00000000" w:rsidDel="00000000" w:rsidP="00000000" w:rsidRDefault="00000000" w:rsidRPr="00000000" w14:paraId="00000048">
      <w:pPr>
        <w:tabs>
          <w:tab w:val="left" w:leader="none" w:pos="1985"/>
        </w:tabs>
        <w:spacing w:before="120" w:lineRule="auto"/>
        <w:ind w:left="1693" w:hanging="70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8.3 </w:t>
      </w: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B">
      <w:pPr>
        <w:tabs>
          <w:tab w:val="left" w:leader="none"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8.3.1</w:t>
        <w:tab/>
      </w:r>
      <w:r w:rsidDel="00000000" w:rsidR="00000000" w:rsidRPr="00000000">
        <w:rPr>
          <w:rFonts w:ascii="Arial" w:cs="Arial" w:eastAsia="Arial" w:hAnsi="Arial"/>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 </w:t>
      </w:r>
    </w:p>
    <w:p w:rsidR="00000000" w:rsidDel="00000000" w:rsidP="00000000" w:rsidRDefault="00000000" w:rsidRPr="00000000" w14:paraId="0000004C">
      <w:pPr>
        <w:tabs>
          <w:tab w:val="left" w:leader="none" w:pos="1985"/>
        </w:tabs>
        <w:spacing w:before="120" w:lineRule="auto"/>
        <w:ind w:left="1693" w:hanging="70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8.3.2 the Supplier has underpaid the Management Charge during the period when a Default Management Charge was applied, then CCS shall be entitled to immediate payment of the balance as a debt together with interest.</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985"/>
        </w:tabs>
        <w:spacing w:after="120" w:before="120" w:lineRule="auto"/>
        <w:ind w:left="242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F">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50">
      <w:pPr>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1">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52">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53">
      <w:pPr>
        <w:shd w:fill="ffffff" w:val="clear"/>
        <w:rPr>
          <w:rFonts w:ascii="Arial" w:cs="Arial" w:eastAsia="Arial" w:hAnsi="Arial"/>
          <w:color w:val="222222"/>
          <w:sz w:val="24"/>
          <w:szCs w:val="24"/>
        </w:rPr>
      </w:pPr>
      <w:hyperlink r:id="rId7">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54">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55">
      <w:pPr>
        <w:jc w:val="left"/>
        <w:rPr>
          <w:rFonts w:ascii="Arial" w:cs="Arial" w:eastAsia="Arial" w:hAnsi="Arial"/>
        </w:rPr>
      </w:pPr>
      <w:r w:rsidDel="00000000" w:rsidR="00000000" w:rsidRPr="00000000">
        <w:rPr>
          <w:rtl w:val="0"/>
        </w:rPr>
      </w:r>
    </w:p>
    <w:p w:rsidR="00000000" w:rsidDel="00000000" w:rsidP="00000000" w:rsidRDefault="00000000" w:rsidRPr="00000000" w14:paraId="00000056">
      <w:pPr>
        <w:jc w:val="left"/>
        <w:rPr>
          <w:rFonts w:ascii="Arial" w:cs="Arial" w:eastAsia="Arial" w:hAnsi="Arial"/>
        </w:rPr>
      </w:pPr>
      <w:r w:rsidDel="00000000" w:rsidR="00000000" w:rsidRPr="00000000">
        <w:rPr>
          <w:rFonts w:ascii="Arial" w:cs="Arial" w:eastAsia="Arial" w:hAnsi="Arial"/>
        </w:rPr>
        <w:drawing>
          <wp:inline distB="0" distT="0" distL="114300" distR="114300">
            <wp:extent cx="958850" cy="6223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58850" cy="622300"/>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jc w:val="left"/>
        <w:rPr>
          <w:rFonts w:ascii="Arial" w:cs="Arial" w:eastAsia="Arial" w:hAnsi="Arial"/>
        </w:rPr>
      </w:pPr>
      <w:r w:rsidDel="00000000" w:rsidR="00000000" w:rsidRPr="00000000">
        <w:rPr>
          <w:rtl w:val="0"/>
        </w:rPr>
      </w:r>
    </w:p>
    <w:p w:rsidR="00000000" w:rsidDel="00000000" w:rsidP="00000000" w:rsidRDefault="00000000" w:rsidRPr="00000000" w14:paraId="00000058">
      <w:pPr>
        <w:jc w:val="left"/>
        <w:rPr>
          <w:rFonts w:ascii="Arial" w:cs="Arial" w:eastAsia="Arial" w:hAnsi="Arial"/>
        </w:rPr>
      </w:pPr>
      <w:bookmarkStart w:colFirst="0" w:colLast="0" w:name="_4d34og8" w:id="8"/>
      <w:bookmarkEnd w:id="8"/>
      <w:r w:rsidDel="00000000" w:rsidR="00000000" w:rsidRPr="00000000">
        <w:rPr>
          <w:rtl w:val="0"/>
        </w:rPr>
      </w:r>
    </w:p>
    <w:p w:rsidR="00000000" w:rsidDel="00000000" w:rsidP="00000000" w:rsidRDefault="00000000" w:rsidRPr="00000000" w14:paraId="00000059">
      <w:pPr>
        <w:jc w:val="left"/>
        <w:rPr>
          <w:rFonts w:ascii="Arial" w:cs="Arial" w:eastAsia="Arial" w:hAnsi="Arial"/>
        </w:rPr>
      </w:pPr>
      <w:r w:rsidDel="00000000" w:rsidR="00000000" w:rsidRPr="00000000">
        <w:rPr>
          <w:rtl w:val="0"/>
        </w:rPr>
      </w:r>
    </w:p>
    <w:p w:rsidR="00000000" w:rsidDel="00000000" w:rsidP="00000000" w:rsidRDefault="00000000" w:rsidRPr="00000000" w14:paraId="0000005A">
      <w:pPr>
        <w:jc w:val="left"/>
        <w:rPr>
          <w:rFonts w:ascii="Arial" w:cs="Arial" w:eastAsia="Arial" w:hAnsi="Arial"/>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jc w:val="left"/>
        <w:rPr>
          <w:rFonts w:ascii="Arial" w:cs="Arial" w:eastAsia="Arial" w:hAnsi="Arial"/>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2s8eyo1" w:id="9"/>
    <w:bookmarkEnd w:id="9"/>
    <w:r w:rsidDel="00000000" w:rsidR="00000000" w:rsidRPr="00000000">
      <w:rPr>
        <w:rFonts w:ascii="Arial" w:cs="Arial" w:eastAsia="Arial" w:hAnsi="Arial"/>
        <w:sz w:val="20"/>
        <w:szCs w:val="20"/>
        <w:rtl w:val="0"/>
      </w:rPr>
      <w:t xml:space="preserve">Model Version: v3.6</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yperlink" Target="https://www.reportmi.crowncommercial.gov.uk/"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